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49" w:rsidRDefault="00C17C7A" w:rsidP="00F72616">
      <w:pPr>
        <w:pBdr>
          <w:bar w:val="single" w:sz="4" w:color="auto"/>
        </w:pBdr>
        <w:spacing w:before="20" w:afterLines="20" w:line="240" w:lineRule="auto"/>
        <w:rPr>
          <w:rFonts w:ascii="Tahoma" w:hAnsi="Tahoma" w:cs="Tahoma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35pt;height:82.05pt">
            <v:imagedata r:id="rId7" o:title=""/>
          </v:shape>
        </w:pict>
      </w:r>
      <w:r w:rsidR="00CC4D49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9778" w:type="dxa"/>
        <w:tblLayout w:type="fixed"/>
        <w:tblLook w:val="0000"/>
      </w:tblPr>
      <w:tblGrid>
        <w:gridCol w:w="1101"/>
        <w:gridCol w:w="8677"/>
      </w:tblGrid>
      <w:tr w:rsidR="00CC4D49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Zakład:</w:t>
            </w: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Budowa stacji demontażu pojazdów samochodowych w </w:t>
            </w:r>
          </w:p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miejscowości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C2727">
              <w:rPr>
                <w:rFonts w:ascii="Tahoma" w:hAnsi="Tahoma" w:cs="Tahoma"/>
                <w:sz w:val="18"/>
                <w:szCs w:val="18"/>
              </w:rPr>
              <w:t>Rybiny Leśne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gm. </w:t>
            </w:r>
            <w:r w:rsidR="007C2727">
              <w:rPr>
                <w:rFonts w:ascii="Tahoma" w:hAnsi="Tahoma" w:cs="Tahoma"/>
                <w:sz w:val="18"/>
                <w:szCs w:val="18"/>
              </w:rPr>
              <w:t>Topólka</w:t>
            </w:r>
          </w:p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Tahoma" w:hAnsi="Tahoma" w:cs="Tahoma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Parametry emitorów i emisja do atmosfery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b/>
          <w:bCs/>
          <w:color w:val="000000"/>
          <w:sz w:val="20"/>
          <w:szCs w:val="20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900"/>
        <w:gridCol w:w="708"/>
        <w:gridCol w:w="852"/>
        <w:gridCol w:w="566"/>
        <w:gridCol w:w="424"/>
        <w:gridCol w:w="851"/>
        <w:gridCol w:w="708"/>
        <w:gridCol w:w="567"/>
        <w:gridCol w:w="1986"/>
        <w:gridCol w:w="992"/>
        <w:gridCol w:w="1276"/>
      </w:tblGrid>
      <w:tr w:rsidR="00FD4EC2" w:rsidTr="00F72616">
        <w:trPr>
          <w:tblHeader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emitora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Wysokość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Przekrój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Temp.</w:t>
            </w:r>
          </w:p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gazów</w:t>
            </w:r>
            <w:proofErr w:type="gramEnd"/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Prędk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gazów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Czas pracy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zanieczyszczenia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 maks.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Emisja</w:t>
            </w:r>
          </w:p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łączna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okresie</w:t>
            </w:r>
          </w:p>
        </w:tc>
      </w:tr>
      <w:tr w:rsidR="00FD4EC2" w:rsidTr="00F72616">
        <w:trPr>
          <w:tblHeader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  <w:proofErr w:type="gramEnd"/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</w:tr>
      <w:tr w:rsidR="00FD4EC2" w:rsidTr="00F72616">
        <w:tc>
          <w:tcPr>
            <w:tcW w:w="66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Droga dojazdowa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 L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dł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.143,2 m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węgla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0,000676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0,001688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0,000381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0,00095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ogółem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0,0000516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0,0001287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 tym pył do 2,5 µm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0,0000377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0,0000941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 tym pył do 10 µm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0,0000516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0,0001287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amoniak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0,00002312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0,0000577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siarki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5,50E-6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0,00001372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ołów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1,36E-7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3,38E-7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alifatyczne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0,000273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0,000681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aromatyczne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0,0000669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0,000167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benzen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4,67E-6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0,00001165 </w:t>
            </w:r>
          </w:p>
        </w:tc>
      </w:tr>
      <w:tr w:rsidR="00FD4EC2" w:rsidTr="00F72616">
        <w:tc>
          <w:tcPr>
            <w:tcW w:w="66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kocioł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drewno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0,2x0,2 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0,01095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0,0078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 tym pył do 2,5 µm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0,01015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0,00723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 tym pył do 10 µm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0,01092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0,00778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siarki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0,001606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0,001145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0,0146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0,01041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węgla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0,38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0,2705 </w:t>
            </w:r>
          </w:p>
        </w:tc>
      </w:tr>
      <w:tr w:rsidR="00FD4EC2" w:rsidTr="00F72616">
        <w:tc>
          <w:tcPr>
            <w:tcW w:w="66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promiennik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grzewczy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 Z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0,2x0,2 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0,000359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0,000373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 tym pył do 2,5 µm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0,000359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0,000373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w tym pył do 10 µm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0,000359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0,000373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siarki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0,001793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0,001865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0,00211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0,002194 </w:t>
            </w:r>
          </w:p>
        </w:tc>
      </w:tr>
      <w:tr w:rsidR="00FD4EC2" w:rsidTr="00F72616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węgla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0,000601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tabs>
                <w:tab w:val="decimal" w:pos="454"/>
              </w:tabs>
              <w:spacing w:before="20" w:afterLines="20" w:line="240" w:lineRule="auto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 xml:space="preserve">0,000625 </w:t>
            </w: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16"/>
          <w:szCs w:val="16"/>
        </w:rPr>
      </w:pPr>
    </w:p>
    <w:p w:rsidR="00FD4EC2" w:rsidRDefault="00FD4EC2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Łączna emisja roczna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400" w:type="dxa"/>
        <w:tblInd w:w="26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1800"/>
      </w:tblGrid>
      <w:tr w:rsidR="00CC4D49"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zanieczyszczenia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Emisja roczna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</w:tr>
      <w:tr w:rsidR="00CC4D49">
        <w:tc>
          <w:tcPr>
            <w:tcW w:w="360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ogółem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0,00831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w tym pył do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 µm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0,0077 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tym pył do 10 µm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0,00828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siarki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0,003024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NO2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0,01355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węgla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0,2728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amoniak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0,0000577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benzen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0,00001165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ołów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>3,38E-7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aromatyczne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0,000167 </w:t>
            </w:r>
          </w:p>
        </w:tc>
      </w:tr>
      <w:tr w:rsidR="00CC4D49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alifatyczne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right="22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 xml:space="preserve">    0,000681</w:t>
            </w: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18"/>
          <w:szCs w:val="18"/>
        </w:rPr>
      </w:pPr>
    </w:p>
    <w:p w:rsidR="00B044F9" w:rsidRDefault="00B044F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Zestawienie wartości dopuszczalnych i odniesienia oraz tła zanieczyszczenia atmosfery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b/>
          <w:bCs/>
          <w:color w:val="000000"/>
        </w:rPr>
      </w:pP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1"/>
        <w:gridCol w:w="2344"/>
        <w:gridCol w:w="1407"/>
        <w:gridCol w:w="1407"/>
        <w:gridCol w:w="1407"/>
      </w:tblGrid>
      <w:tr w:rsidR="00CC4D49"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Substancja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D1, µg/m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Da, µg/m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R, µg/m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C4D49">
        <w:tc>
          <w:tcPr>
            <w:tcW w:w="375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PM-10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siarki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7446-09-5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NO2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10102-44-0,10102-43-9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11,6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węgla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630-08-0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amoniak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7664-41-7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benzen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71-43-2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ołów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7439-92-1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0,014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aromatyczne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alifatyczne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C4D49"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pył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zawieszony PM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2,5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FD4EC2" w:rsidRDefault="00FD4EC2" w:rsidP="00F72616">
      <w:pPr>
        <w:pBdr>
          <w:bar w:val="single" w:sz="4" w:color="auto"/>
        </w:pBdr>
        <w:spacing w:before="20" w:afterLines="20" w:line="240" w:lineRule="auto"/>
        <w:jc w:val="center"/>
        <w:rPr>
          <w:color w:val="000000"/>
        </w:rPr>
      </w:pPr>
      <w:r>
        <w:rPr>
          <w:color w:val="000000"/>
        </w:rPr>
        <w:t>Dane meteorologiczne</w:t>
      </w:r>
    </w:p>
    <w:p w:rsidR="00FD4EC2" w:rsidRDefault="00FD4EC2" w:rsidP="00F72616">
      <w:pPr>
        <w:pBdr>
          <w:bar w:val="single" w:sz="4" w:color="auto"/>
        </w:pBdr>
        <w:spacing w:before="20" w:afterLines="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Róża wiatrów ze stacji meteorologicznej: Koło, wysokość </w:t>
      </w:r>
      <w:proofErr w:type="gramStart"/>
      <w:r>
        <w:rPr>
          <w:color w:val="000000"/>
          <w:sz w:val="20"/>
          <w:szCs w:val="20"/>
        </w:rPr>
        <w:t>anemometru  14   m</w:t>
      </w:r>
      <w:proofErr w:type="gramEnd"/>
      <w:r>
        <w:rPr>
          <w:color w:val="000000"/>
          <w:sz w:val="20"/>
          <w:szCs w:val="20"/>
        </w:rPr>
        <w:t xml:space="preserve">.      </w:t>
      </w:r>
    </w:p>
    <w:p w:rsidR="00FD4EC2" w:rsidRDefault="00FD4EC2" w:rsidP="00F72616">
      <w:pPr>
        <w:pBdr>
          <w:bar w:val="single" w:sz="4" w:color="auto"/>
        </w:pBdr>
        <w:spacing w:before="20" w:afterLines="2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W w:w="686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1531"/>
        <w:gridCol w:w="1531"/>
        <w:gridCol w:w="1531"/>
      </w:tblGrid>
      <w:tr w:rsidR="00FD4EC2" w:rsidTr="00464B4B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Okres grzewczy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Okres letni</w:t>
            </w:r>
          </w:p>
        </w:tc>
      </w:tr>
      <w:tr w:rsidR="00FD4EC2" w:rsidTr="00464B4B">
        <w:tc>
          <w:tcPr>
            <w:tcW w:w="226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Temperatura [K]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287,2</w:t>
            </w:r>
          </w:p>
        </w:tc>
      </w:tr>
    </w:tbl>
    <w:p w:rsidR="00FD4EC2" w:rsidRDefault="00FD4EC2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FD4EC2" w:rsidRDefault="00FD4EC2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Szorstkość terenu = 0,035 m.</w:t>
      </w:r>
    </w:p>
    <w:tbl>
      <w:tblPr>
        <w:tblW w:w="615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1800"/>
        <w:gridCol w:w="1800"/>
        <w:gridCol w:w="1800"/>
      </w:tblGrid>
      <w:tr w:rsidR="00FD4EC2" w:rsidTr="00464B4B">
        <w:trPr>
          <w:tblHeader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okresu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Róża wiatrów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Ułamek udziału okresu w roku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Czas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trwania,   godzin</w:t>
            </w:r>
            <w:proofErr w:type="gramEnd"/>
          </w:p>
        </w:tc>
      </w:tr>
      <w:tr w:rsidR="00FD4EC2" w:rsidTr="00464B4B">
        <w:tc>
          <w:tcPr>
            <w:tcW w:w="7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roczna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ind w:left="2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D4EC2" w:rsidRDefault="00FD4EC2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8760</w:t>
            </w:r>
          </w:p>
        </w:tc>
      </w:tr>
    </w:tbl>
    <w:p w:rsidR="00FD4EC2" w:rsidRDefault="00FD4EC2" w:rsidP="00F72616">
      <w:pPr>
        <w:pBdr>
          <w:bar w:val="single" w:sz="4" w:color="auto"/>
        </w:pBdr>
        <w:spacing w:before="20" w:afterLines="20" w:line="240" w:lineRule="auto"/>
        <w:rPr>
          <w:color w:val="000000"/>
        </w:rPr>
      </w:pPr>
      <w:r>
        <w:rPr>
          <w:color w:val="000000"/>
        </w:rPr>
        <w:t xml:space="preserve"> 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  <w:sectPr w:rsidR="00CC4D49">
          <w:headerReference w:type="default" r:id="rId8"/>
          <w:footerReference w:type="default" r:id="rId9"/>
          <w:pgSz w:w="11907" w:h="16840"/>
          <w:pgMar w:top="851" w:right="567" w:bottom="567" w:left="1134" w:header="708" w:footer="708" w:gutter="0"/>
          <w:cols w:space="708"/>
          <w:noEndnote/>
        </w:sect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Klasyfikacja grupy emitorów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podstawie sumy stężeń maksymalnych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b/>
          <w:bCs/>
          <w:color w:val="00000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color w:val="000000"/>
        </w:rPr>
      </w:pPr>
      <w:r>
        <w:rPr>
          <w:color w:val="000000"/>
        </w:rPr>
        <w:t>Liczba emitorów podlegających klasyfikacji: 3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1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77"/>
        <w:gridCol w:w="1656"/>
        <w:gridCol w:w="1598"/>
        <w:gridCol w:w="1687"/>
        <w:gridCol w:w="2130"/>
      </w:tblGrid>
      <w:tr w:rsidR="00CC4D49">
        <w:tc>
          <w:tcPr>
            <w:tcW w:w="307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zanieczyszczenia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Suma stężeń</w:t>
            </w:r>
          </w:p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 [µg/m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Stęż.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dopuszcz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 [µg/m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Obliczać stężenia w sieci receptorów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Ocena</w:t>
            </w:r>
          </w:p>
        </w:tc>
      </w:tr>
      <w:tr w:rsidR="00CC4D49">
        <w:tc>
          <w:tcPr>
            <w:tcW w:w="307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PM-10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siarki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NO2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0.1*D1&lt;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węgla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464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amoniak</w:t>
            </w:r>
            <w:proofErr w:type="gram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0,426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benzen</w:t>
            </w:r>
            <w:proofErr w:type="gram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0,0861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ołów</w:t>
            </w:r>
            <w:proofErr w:type="gramEnd"/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0,001249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aromatyczne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1,234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alifatyczne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&lt; 0.1*D1</w:t>
            </w:r>
          </w:p>
        </w:tc>
      </w:tr>
      <w:tr w:rsidR="00CC4D49">
        <w:tc>
          <w:tcPr>
            <w:tcW w:w="307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pył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zawieszony PM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2,5</w:t>
            </w:r>
          </w:p>
        </w:tc>
        <w:tc>
          <w:tcPr>
            <w:tcW w:w="165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6,87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tabs>
                <w:tab w:val="decimal" w:pos="794"/>
              </w:tabs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044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oceny - brak D1</w:t>
            </w: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00DF" w:rsidRDefault="000300DF" w:rsidP="00F72616">
      <w:pPr>
        <w:pBdr>
          <w:bar w:val="single" w:sz="4" w:color="auto"/>
        </w:pBdr>
        <w:spacing w:before="20" w:afterLines="2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Ustalenie zakresu obliczeń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Liczba emitorów podlegających klasyfikacji: 3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84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0"/>
        <w:gridCol w:w="4200"/>
      </w:tblGrid>
      <w:tr w:rsidR="00CC4D4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pełny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Zakres skrócony</w:t>
            </w:r>
          </w:p>
        </w:tc>
      </w:tr>
      <w:tr w:rsidR="00CC4D4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tlenek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węgla</w:t>
            </w:r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PM-10</w:t>
            </w:r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amoniak</w:t>
            </w:r>
            <w:proofErr w:type="gramEnd"/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dwutlenek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siarki</w:t>
            </w:r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ołów</w:t>
            </w:r>
            <w:proofErr w:type="gramEnd"/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alifatyczne</w:t>
            </w:r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aromatyczne</w:t>
            </w:r>
          </w:p>
        </w:tc>
      </w:tr>
      <w:tr w:rsidR="00CC4D49"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benzen</w:t>
            </w:r>
            <w:proofErr w:type="gramEnd"/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Kryterium obliczania opadu pyłu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Analizowano emisję pyłu z 2 emitorów.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0,0667/n*</w:t>
      </w:r>
      <w:r>
        <w:rPr>
          <w:rFonts w:ascii="Symbol" w:hAnsi="Symbol" w:cs="Symbol"/>
          <w:color w:val="000000"/>
          <w:sz w:val="20"/>
          <w:szCs w:val="20"/>
        </w:rPr>
        <w:t></w:t>
      </w:r>
      <w:r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3,15</w:t>
      </w:r>
      <w:r>
        <w:rPr>
          <w:rFonts w:ascii="Arial" w:hAnsi="Arial" w:cs="Arial"/>
          <w:color w:val="000000"/>
          <w:sz w:val="20"/>
          <w:szCs w:val="20"/>
        </w:rPr>
        <w:t xml:space="preserve"> =     17,43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Suma emisji średniorocznej </w:t>
      </w:r>
      <w:proofErr w:type="gramStart"/>
      <w:r>
        <w:rPr>
          <w:rFonts w:ascii="Arial" w:hAnsi="Arial" w:cs="Arial"/>
          <w:sz w:val="20"/>
          <w:szCs w:val="20"/>
        </w:rPr>
        <w:t>pyłu =  0,259  &lt; 17,43  [mg</w:t>
      </w:r>
      <w:proofErr w:type="gramEnd"/>
      <w:r>
        <w:rPr>
          <w:rFonts w:ascii="Arial" w:hAnsi="Arial" w:cs="Arial"/>
          <w:sz w:val="20"/>
          <w:szCs w:val="20"/>
        </w:rPr>
        <w:t>/s]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emisja </w:t>
      </w:r>
      <w:proofErr w:type="gramStart"/>
      <w:r>
        <w:rPr>
          <w:rFonts w:ascii="Arial" w:hAnsi="Arial" w:cs="Arial"/>
          <w:sz w:val="20"/>
          <w:szCs w:val="20"/>
        </w:rPr>
        <w:t>roczna  =  0,0082  &lt; 10 000  [Mg</w:t>
      </w:r>
      <w:proofErr w:type="gramEnd"/>
      <w:r>
        <w:rPr>
          <w:rFonts w:ascii="Arial" w:hAnsi="Arial" w:cs="Arial"/>
          <w:sz w:val="20"/>
          <w:szCs w:val="20"/>
        </w:rPr>
        <w:t>]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 potrzeba obliczać opadu pyłu.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b/>
          <w:bCs/>
          <w:color w:val="00000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Obliczenie odległości, w której trzeba uwzględniać obszary ochrony </w:t>
      </w:r>
      <w:proofErr w:type="gramStart"/>
      <w:r>
        <w:rPr>
          <w:b/>
          <w:bCs/>
          <w:color w:val="000000"/>
        </w:rPr>
        <w:t>uzdrowiskowej  (30x</w:t>
      </w:r>
      <w:r>
        <w:rPr>
          <w:b/>
          <w:bCs/>
          <w:color w:val="000000"/>
          <w:vertAlign w:val="subscript"/>
        </w:rPr>
        <w:t>mm</w:t>
      </w:r>
      <w:proofErr w:type="gramEnd"/>
      <w:r>
        <w:rPr>
          <w:b/>
          <w:bCs/>
          <w:color w:val="000000"/>
        </w:rPr>
        <w:t>)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Maksymalna odległość występowania maksymalnych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stężeń  max</w:t>
      </w:r>
      <w:proofErr w:type="gramEnd"/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mm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=     65,6 [m]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Emitor: kocioł na drewno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analizować obszar o promieniu 1968 m od emitora pod kątem występowania zaostrzonych wartości odniesienia.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</w:pPr>
      <w:r>
        <w:rPr>
          <w:rFonts w:ascii="Arial" w:hAnsi="Arial" w:cs="Arial"/>
          <w:color w:val="000000"/>
          <w:sz w:val="20"/>
          <w:szCs w:val="20"/>
        </w:rPr>
        <w:br w:type="page"/>
      </w:r>
      <w:r w:rsidR="00FD4EC2">
        <w:lastRenderedPageBreak/>
        <w:t xml:space="preserve"> 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16"/>
          <w:szCs w:val="16"/>
        </w:rPr>
      </w:pPr>
    </w:p>
    <w:p w:rsidR="00CC4D49" w:rsidRDefault="00CC4D49" w:rsidP="00F72616">
      <w:pPr>
        <w:pBdr>
          <w:bar w:val="single" w:sz="4" w:color="auto"/>
        </w:pBdr>
        <w:autoSpaceDE w:val="0"/>
        <w:autoSpaceDN w:val="0"/>
        <w:adjustRightInd w:val="0"/>
        <w:spacing w:before="20" w:afterLines="2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Zestawienie maksymalnych wartości stężeń w sieci receptorów</w:t>
      </w:r>
    </w:p>
    <w:p w:rsidR="00CC4D49" w:rsidRDefault="00CC4D49" w:rsidP="00F72616">
      <w:pPr>
        <w:pBdr>
          <w:bar w:val="single" w:sz="4" w:color="auto"/>
        </w:pBdr>
        <w:autoSpaceDE w:val="0"/>
        <w:autoSpaceDN w:val="0"/>
        <w:adjustRightInd w:val="0"/>
        <w:spacing w:before="20" w:afterLines="2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80"/>
        <w:gridCol w:w="887"/>
        <w:gridCol w:w="887"/>
        <w:gridCol w:w="622"/>
        <w:gridCol w:w="888"/>
        <w:gridCol w:w="888"/>
        <w:gridCol w:w="888"/>
        <w:gridCol w:w="888"/>
        <w:gridCol w:w="622"/>
        <w:gridCol w:w="888"/>
        <w:gridCol w:w="888"/>
      </w:tblGrid>
      <w:tr w:rsidR="00CC4D49" w:rsidTr="00CC4D49"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zanieczyszczenia</w:t>
            </w: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Maksym.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częstość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przekroczeń D1, %</w:t>
            </w:r>
          </w:p>
        </w:tc>
        <w:tc>
          <w:tcPr>
            <w:tcW w:w="86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Maksymalne stężenie średnioroczne,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CC4D49"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X, m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Y, m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Z, m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Obliczona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Dopuszcz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X, m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Y, m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Z, m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Obliczone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 - R</w:t>
            </w:r>
          </w:p>
        </w:tc>
      </w:tr>
      <w:tr w:rsidR="00CC4D49"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tlenki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azotu jako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&lt;  0,2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80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 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  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0,117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&lt; 28,4</w:t>
            </w:r>
          </w:p>
        </w:tc>
      </w:tr>
      <w:tr w:rsidR="00CC4D49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pył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zawieszony PM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2,5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150  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140  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   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0,028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20" w:afterLines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&lt; 5,9</w:t>
            </w:r>
          </w:p>
        </w:tc>
      </w:tr>
    </w:tbl>
    <w:p w:rsidR="00CC4D49" w:rsidRDefault="00CC4D49" w:rsidP="00F72616">
      <w:pPr>
        <w:pBdr>
          <w:bar w:val="single" w:sz="4" w:color="auto"/>
        </w:pBdr>
        <w:autoSpaceDE w:val="0"/>
        <w:autoSpaceDN w:val="0"/>
        <w:adjustRightInd w:val="0"/>
        <w:spacing w:before="20" w:afterLines="2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4D49" w:rsidRDefault="00CC4D49" w:rsidP="00F72616">
      <w:pPr>
        <w:pBdr>
          <w:bar w:val="single" w:sz="4" w:color="auto"/>
        </w:pBdr>
        <w:autoSpaceDE w:val="0"/>
        <w:autoSpaceDN w:val="0"/>
        <w:adjustRightInd w:val="0"/>
        <w:spacing w:before="20" w:afterLines="2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Zestawienie maksymalnych wartości stężeń tlenków azotu w sieci receptorów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CC4D49"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kryt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kryt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kryt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C4D49"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pręd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kier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C4D49"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SSW</w:t>
            </w:r>
          </w:p>
        </w:tc>
      </w:tr>
      <w:tr w:rsidR="00CC4D49"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</w:tr>
      <w:tr w:rsidR="00CC4D49"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Częstość przekroczeń D1= 200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%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Najwyższa wartość stężeń jednogodzinnych tlenków azotu występuje w punkcie o współrzędnych X = 150 Y = 180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  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wynosi 22,4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stwierdzono żadnych przekroczeń stężeń jednogodzinnych. Częstość przekroczeń= 0 %.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80 Y = 140 m , wynosi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0,117 µg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28,4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Zestawienie maksymalnych wartości stężeń pyłu zawieszonego PM 2,5 w sieci receptorów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W w:w="892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1110"/>
        <w:gridCol w:w="930"/>
        <w:gridCol w:w="930"/>
        <w:gridCol w:w="765"/>
        <w:gridCol w:w="765"/>
        <w:gridCol w:w="765"/>
      </w:tblGrid>
      <w:tr w:rsidR="00CC4D49"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kryt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kryt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kryt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C4D49"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stan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pręd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kier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C4D49">
        <w:tc>
          <w:tcPr>
            <w:tcW w:w="3660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maksymalne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SSW</w:t>
            </w:r>
          </w:p>
        </w:tc>
      </w:tr>
      <w:tr w:rsidR="00CC4D49">
        <w:tc>
          <w:tcPr>
            <w:tcW w:w="3660" w:type="dxa"/>
            <w:tcBorders>
              <w:top w:val="nil"/>
              <w:left w:val="single" w:sz="8" w:space="0" w:color="auto"/>
              <w:bottom w:val="nil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Stężenie średnioroczne µg/m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</w:p>
        </w:tc>
      </w:tr>
      <w:tr w:rsidR="00CC4D49"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Częstość przekroczeń - nie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, 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brak D1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C4D49" w:rsidRDefault="00CC4D49" w:rsidP="00F72616">
            <w:pPr>
              <w:pBdr>
                <w:bar w:val="single" w:sz="4" w:color="auto"/>
              </w:pBdr>
              <w:spacing w:before="20" w:afterLines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Najwyższa wartość stężeń jednogodzinnych pyłu zawieszonego PM 2,5 występuje w punkcie o współrzędnych X = 150 Y = 190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  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wynosi 6,4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Najwyższa wartość stężeń średniorocznych występuje w punkcie o współrzędnych X = 150 Y = 140 m , wynosi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0,028 µg</w:t>
      </w:r>
      <w:proofErr w:type="gramEnd"/>
      <w:r>
        <w:rPr>
          <w:rFonts w:ascii="Arial" w:hAnsi="Arial" w:cs="Arial"/>
          <w:color w:val="000000"/>
          <w:sz w:val="20"/>
          <w:szCs w:val="20"/>
        </w:rPr>
        <w:t>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i nie przekracza wartości dyspozycyjnej (D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a</w:t>
      </w:r>
      <w:r>
        <w:rPr>
          <w:rFonts w:ascii="Arial" w:hAnsi="Arial" w:cs="Arial"/>
          <w:color w:val="000000"/>
          <w:sz w:val="20"/>
          <w:szCs w:val="20"/>
        </w:rPr>
        <w:t>-R)= 5,9 µg/m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CC4D49" w:rsidRDefault="00CC4D49" w:rsidP="00F72616">
      <w:pPr>
        <w:pBdr>
          <w:bar w:val="single" w:sz="4" w:color="auto"/>
        </w:pBdr>
        <w:spacing w:before="20" w:afterLines="2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 w:rsidR="00FD4EC2">
        <w:rPr>
          <w:noProof/>
          <w:lang w:eastAsia="pl-PL"/>
        </w:rPr>
        <w:drawing>
          <wp:inline distT="0" distB="0" distL="0" distR="0">
            <wp:extent cx="5972810" cy="5175885"/>
            <wp:effectExtent l="0" t="0" r="889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EC2" w:rsidRPr="00FD4EC2">
        <w:rPr>
          <w:noProof/>
          <w:lang w:eastAsia="pl-PL"/>
        </w:rPr>
        <w:t xml:space="preserve"> </w:t>
      </w:r>
      <w:r w:rsidR="00FD4EC2">
        <w:rPr>
          <w:noProof/>
          <w:lang w:eastAsia="pl-PL"/>
        </w:rPr>
        <w:lastRenderedPageBreak/>
        <w:drawing>
          <wp:inline distT="0" distB="0" distL="0" distR="0">
            <wp:extent cx="5972810" cy="5175885"/>
            <wp:effectExtent l="0" t="0" r="889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1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6EA4" w:rsidRDefault="003B6EA4" w:rsidP="00C17C7A">
      <w:pPr>
        <w:pBdr>
          <w:bar w:val="single" w:sz="4" w:color="auto"/>
        </w:pBdr>
        <w:spacing w:before="20" w:afterLines="20" w:line="240" w:lineRule="auto"/>
      </w:pPr>
    </w:p>
    <w:sectPr w:rsidR="003B6EA4" w:rsidSect="00FE3979">
      <w:pgSz w:w="11907" w:h="16840"/>
      <w:pgMar w:top="851" w:right="567" w:bottom="567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4B" w:rsidRDefault="00464B4B" w:rsidP="00FE3979">
      <w:pPr>
        <w:spacing w:after="0" w:line="240" w:lineRule="auto"/>
      </w:pPr>
      <w:r>
        <w:separator/>
      </w:r>
    </w:p>
  </w:endnote>
  <w:endnote w:type="continuationSeparator" w:id="1">
    <w:p w:rsidR="00464B4B" w:rsidRDefault="00464B4B" w:rsidP="00F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B" w:rsidRDefault="00464B4B">
    <w:pPr>
      <w:pStyle w:val="Stopka"/>
      <w:tabs>
        <w:tab w:val="center" w:pos="4536"/>
        <w:tab w:val="right" w:pos="9072"/>
      </w:tabs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\* MERGEFORMAT </w:instrText>
    </w:r>
    <w:r>
      <w:rPr>
        <w:sz w:val="18"/>
        <w:szCs w:val="18"/>
      </w:rPr>
      <w:fldChar w:fldCharType="separate"/>
    </w:r>
    <w:r w:rsidR="002013A1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fldSimple w:instr="NUMPAGES \* MERGEFORMAT ">
      <w:r w:rsidR="002013A1" w:rsidRPr="002013A1">
        <w:rPr>
          <w:noProof/>
          <w:sz w:val="18"/>
          <w:szCs w:val="18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4B" w:rsidRDefault="00464B4B" w:rsidP="00FE3979">
      <w:pPr>
        <w:spacing w:after="0" w:line="240" w:lineRule="auto"/>
      </w:pPr>
      <w:r>
        <w:separator/>
      </w:r>
    </w:p>
  </w:footnote>
  <w:footnote w:type="continuationSeparator" w:id="1">
    <w:p w:rsidR="00464B4B" w:rsidRDefault="00464B4B" w:rsidP="00F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4B" w:rsidRDefault="00464B4B">
    <w:pPr>
      <w:pStyle w:val="Nagwek"/>
      <w:tabs>
        <w:tab w:val="center" w:pos="4536"/>
        <w:tab w:val="right" w:pos="9072"/>
      </w:tabs>
      <w:spacing w:line="240" w:lineRule="atLeast"/>
      <w:rPr>
        <w:sz w:val="16"/>
        <w:szCs w:val="16"/>
      </w:rPr>
    </w:pPr>
    <w:r>
      <w:rPr>
        <w:sz w:val="16"/>
        <w:szCs w:val="16"/>
      </w:rPr>
      <w:t xml:space="preserve">Studium Ochrony Atmosfery </w:t>
    </w:r>
  </w:p>
  <w:p w:rsidR="00464B4B" w:rsidRDefault="00464B4B">
    <w:pPr>
      <w:pStyle w:val="Nagwek"/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rPr>
        <w:sz w:val="16"/>
        <w:szCs w:val="16"/>
      </w:rPr>
    </w:pPr>
  </w:p>
  <w:p w:rsidR="00464B4B" w:rsidRDefault="00464B4B">
    <w:pPr>
      <w:pStyle w:val="Nagwek"/>
      <w:tabs>
        <w:tab w:val="center" w:pos="4536"/>
        <w:tab w:val="right" w:pos="9072"/>
      </w:tabs>
      <w:spacing w:line="240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7C0C"/>
    <w:multiLevelType w:val="multilevel"/>
    <w:tmpl w:val="2A1615B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3" w:hanging="576"/>
      </w:pPr>
      <w:rPr>
        <w:color w:val="auto"/>
        <w:lang w:val="pl-PL"/>
      </w:rPr>
    </w:lvl>
    <w:lvl w:ilvl="2">
      <w:start w:val="1"/>
      <w:numFmt w:val="decimal"/>
      <w:lvlText w:val="%1.%2.%3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D49"/>
    <w:rsid w:val="00024EBE"/>
    <w:rsid w:val="000300DF"/>
    <w:rsid w:val="001F0EC1"/>
    <w:rsid w:val="00200594"/>
    <w:rsid w:val="002013A1"/>
    <w:rsid w:val="003B6EA4"/>
    <w:rsid w:val="00464B4B"/>
    <w:rsid w:val="004F7180"/>
    <w:rsid w:val="0063579C"/>
    <w:rsid w:val="007C2727"/>
    <w:rsid w:val="00935763"/>
    <w:rsid w:val="009927EE"/>
    <w:rsid w:val="00A41AA0"/>
    <w:rsid w:val="00B044F9"/>
    <w:rsid w:val="00BF755E"/>
    <w:rsid w:val="00C17C7A"/>
    <w:rsid w:val="00C848EA"/>
    <w:rsid w:val="00CC4D49"/>
    <w:rsid w:val="00D06494"/>
    <w:rsid w:val="00E73401"/>
    <w:rsid w:val="00E818E6"/>
    <w:rsid w:val="00ED16B4"/>
    <w:rsid w:val="00F611EF"/>
    <w:rsid w:val="00F72616"/>
    <w:rsid w:val="00FD4EC2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979"/>
  </w:style>
  <w:style w:type="paragraph" w:styleId="Nagwek1">
    <w:name w:val="heading 1"/>
    <w:basedOn w:val="Normalny"/>
    <w:next w:val="Normalny"/>
    <w:link w:val="Nagwek1Znak"/>
    <w:uiPriority w:val="99"/>
    <w:qFormat/>
    <w:rsid w:val="00CC4D49"/>
    <w:pPr>
      <w:widowControl w:val="0"/>
      <w:autoSpaceDE w:val="0"/>
      <w:autoSpaceDN w:val="0"/>
      <w:adjustRightInd w:val="0"/>
      <w:spacing w:before="240" w:after="60" w:line="380" w:lineRule="atLeast"/>
      <w:outlineLvl w:val="0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2">
    <w:name w:val="heading 2"/>
    <w:aliases w:val="Nagłówek 2 ATM,§1.1.,§1.1,Level 2,Level 21,Level 22,Level 23,Level 24,Level 25,Level 211,Level 221,Level 231,Level 241,Level 26,Level 27,Level 28,Level 29,Level 212,Level 222,Level 232,Level 242,Level 251,Level 2111,Level 2211,Level 2311"/>
    <w:basedOn w:val="Normalny"/>
    <w:next w:val="Normalny"/>
    <w:link w:val="Nagwek2Znak"/>
    <w:uiPriority w:val="99"/>
    <w:unhideWhenUsed/>
    <w:qFormat/>
    <w:rsid w:val="00D06494"/>
    <w:pPr>
      <w:keepNext/>
      <w:spacing w:before="240" w:after="120" w:line="360" w:lineRule="auto"/>
      <w:ind w:left="2703" w:hanging="576"/>
      <w:outlineLvl w:val="1"/>
    </w:pPr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4D49"/>
    <w:pPr>
      <w:widowControl w:val="0"/>
      <w:autoSpaceDE w:val="0"/>
      <w:autoSpaceDN w:val="0"/>
      <w:adjustRightInd w:val="0"/>
      <w:spacing w:before="240" w:after="60" w:line="380" w:lineRule="atLeast"/>
      <w:outlineLvl w:val="2"/>
    </w:pPr>
    <w:rPr>
      <w:rFonts w:ascii="Tahoma" w:eastAsiaTheme="minorEastAsia" w:hAnsi="Tahoma" w:cs="Tahoma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4D49"/>
    <w:pPr>
      <w:widowControl w:val="0"/>
      <w:autoSpaceDE w:val="0"/>
      <w:autoSpaceDN w:val="0"/>
      <w:adjustRightInd w:val="0"/>
      <w:spacing w:after="0" w:line="380" w:lineRule="atLeast"/>
      <w:jc w:val="center"/>
      <w:outlineLvl w:val="3"/>
    </w:pPr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4D49"/>
    <w:pPr>
      <w:widowControl w:val="0"/>
      <w:autoSpaceDE w:val="0"/>
      <w:autoSpaceDN w:val="0"/>
      <w:adjustRightInd w:val="0"/>
      <w:spacing w:before="240" w:after="0" w:line="380" w:lineRule="atLeast"/>
      <w:jc w:val="both"/>
      <w:outlineLvl w:val="4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C4D49"/>
    <w:pPr>
      <w:widowControl w:val="0"/>
      <w:autoSpaceDE w:val="0"/>
      <w:autoSpaceDN w:val="0"/>
      <w:adjustRightInd w:val="0"/>
      <w:spacing w:after="0" w:line="380" w:lineRule="atLeast"/>
      <w:outlineLvl w:val="5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C4D49"/>
    <w:pPr>
      <w:widowControl w:val="0"/>
      <w:autoSpaceDE w:val="0"/>
      <w:autoSpaceDN w:val="0"/>
      <w:adjustRightInd w:val="0"/>
      <w:spacing w:after="0" w:line="380" w:lineRule="atLeast"/>
      <w:jc w:val="both"/>
      <w:outlineLvl w:val="6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,§1.1. Znak,§1.1 Znak,Level 2 Znak,Level 21 Znak,Level 22 Znak,Level 23 Znak,Level 24 Znak,Level 25 Znak,Level 211 Znak,Level 221 Znak,Level 231 Znak,Level 241 Znak,Level 26 Znak,Level 27 Znak,Level 28 Znak"/>
    <w:basedOn w:val="Domylnaczcionkaakapitu"/>
    <w:link w:val="Nagwek2"/>
    <w:uiPriority w:val="9"/>
    <w:rsid w:val="00D06494"/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C4D4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C4D49"/>
    <w:rPr>
      <w:rFonts w:ascii="Tahoma" w:eastAsiaTheme="minorEastAsia" w:hAnsi="Tahoma" w:cs="Tahom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C4D49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C4D4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C4D4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C4D4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CC4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4D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4D49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4D4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C4D49"/>
    <w:rPr>
      <w:sz w:val="22"/>
      <w:szCs w:val="22"/>
      <w:vertAlign w:val="superscript"/>
    </w:rPr>
  </w:style>
  <w:style w:type="paragraph" w:styleId="Plandokumentu">
    <w:name w:val="Document Map"/>
    <w:basedOn w:val="Normalny"/>
    <w:link w:val="PlandokumentuZnak"/>
    <w:uiPriority w:val="99"/>
    <w:rsid w:val="00CC4D49"/>
    <w:pPr>
      <w:widowControl w:val="0"/>
      <w:shd w:val="clear" w:color="000080" w:fill="00008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rsid w:val="00CC4D49"/>
    <w:rPr>
      <w:rFonts w:ascii="Tahoma" w:eastAsiaTheme="minorEastAsia" w:hAnsi="Tahoma" w:cs="Tahoma"/>
      <w:sz w:val="24"/>
      <w:szCs w:val="24"/>
      <w:shd w:val="clear" w:color="000080" w:fill="000080"/>
      <w:lang w:eastAsia="pl-PL"/>
    </w:rPr>
  </w:style>
  <w:style w:type="paragraph" w:styleId="Spistreci1">
    <w:name w:val="toc 1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before="120" w:after="0" w:line="260" w:lineRule="atLeast"/>
    </w:pPr>
    <w:rPr>
      <w:rFonts w:ascii="Arial" w:eastAsiaTheme="minorEastAsia" w:hAnsi="Arial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280" w:lineRule="atLeast"/>
      <w:ind w:left="238"/>
    </w:pPr>
    <w:rPr>
      <w:rFonts w:ascii="Arial" w:eastAsiaTheme="minorEastAsia" w:hAnsi="Arial" w:cs="Arial"/>
      <w:sz w:val="16"/>
      <w:szCs w:val="16"/>
      <w:lang w:eastAsia="pl-PL"/>
    </w:rPr>
  </w:style>
  <w:style w:type="paragraph" w:styleId="Spistreci3">
    <w:name w:val="toc 3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480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4D49"/>
    <w:pPr>
      <w:widowControl w:val="0"/>
      <w:autoSpaceDE w:val="0"/>
      <w:autoSpaceDN w:val="0"/>
      <w:adjustRightInd w:val="0"/>
      <w:spacing w:after="0" w:line="12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ytultabeli">
    <w:name w:val="Tytul_tabeli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jc w:val="center"/>
    </w:pPr>
    <w:rPr>
      <w:rFonts w:ascii="Tahoma" w:eastAsiaTheme="minorEastAsia" w:hAnsi="Tahoma" w:cs="Tahoma"/>
      <w:b/>
      <w:bCs/>
      <w:lang w:eastAsia="pl-PL"/>
    </w:rPr>
  </w:style>
  <w:style w:type="paragraph" w:styleId="NormalnyWeb">
    <w:name w:val="Normal (Web)"/>
    <w:basedOn w:val="Normalny"/>
    <w:uiPriority w:val="99"/>
    <w:rsid w:val="00CC4D4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Liczbywtabeli">
    <w:name w:val="Liczby w tabeli"/>
    <w:basedOn w:val="Normalny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Zgoszenie">
    <w:name w:val="Zgłoszenie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lang w:eastAsia="pl-PL"/>
    </w:rPr>
  </w:style>
  <w:style w:type="character" w:styleId="Pogrubienie">
    <w:name w:val="Strong"/>
    <w:basedOn w:val="Domylnaczcionkaakapitu"/>
    <w:uiPriority w:val="99"/>
    <w:qFormat/>
    <w:rsid w:val="00CC4D49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4D4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C4D49"/>
    <w:rPr>
      <w:sz w:val="22"/>
      <w:szCs w:val="22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C4D49"/>
    <w:pPr>
      <w:widowControl w:val="0"/>
      <w:autoSpaceDE w:val="0"/>
      <w:autoSpaceDN w:val="0"/>
      <w:adjustRightInd w:val="0"/>
      <w:spacing w:after="120" w:line="380" w:lineRule="atLeast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abele">
    <w:name w:val="Tabele"/>
    <w:uiPriority w:val="99"/>
    <w:rsid w:val="00CC4D49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C4D49"/>
    <w:rPr>
      <w:rFonts w:ascii="Verdana" w:hAnsi="Verdana" w:cs="Verdana"/>
      <w:color w:val="000000"/>
      <w:sz w:val="18"/>
      <w:szCs w:val="18"/>
    </w:rPr>
  </w:style>
  <w:style w:type="paragraph" w:styleId="Spistreci4">
    <w:name w:val="toc 4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7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96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20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44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68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9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4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C4D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CC4D49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Nagwek3Stosujkerningprzy14pt">
    <w:name w:val="Styl Nagłówek 3 + Stosuj kerning przy 14 pt"/>
    <w:basedOn w:val="Nagwek3"/>
    <w:uiPriority w:val="99"/>
    <w:rsid w:val="00CC4D49"/>
    <w:pPr>
      <w:outlineLvl w:val="9"/>
    </w:pPr>
    <w:rPr>
      <w:sz w:val="22"/>
      <w:szCs w:val="22"/>
    </w:rPr>
  </w:style>
  <w:style w:type="paragraph" w:customStyle="1" w:styleId="StylNagwek3Stosujkerningprzy14ptZnak">
    <w:name w:val="Styl Nagłówek 3 + Stosuj kerning przy 14 pt Znak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b/>
      <w:bCs/>
      <w:lang w:eastAsia="pl-PL"/>
    </w:rPr>
  </w:style>
  <w:style w:type="paragraph" w:customStyle="1" w:styleId="apple-style-span">
    <w:name w:val="apple-style-span"/>
    <w:basedOn w:val="Normalny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customStyle="1" w:styleId="apple-converted-space">
    <w:name w:val="apple-converted-space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C4D49"/>
    <w:pPr>
      <w:widowControl w:val="0"/>
      <w:autoSpaceDE w:val="0"/>
      <w:autoSpaceDN w:val="0"/>
      <w:adjustRightInd w:val="0"/>
      <w:spacing w:before="240" w:after="60" w:line="380" w:lineRule="atLeast"/>
      <w:outlineLvl w:val="0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2">
    <w:name w:val="heading 2"/>
    <w:aliases w:val="Nagłówek 2 ATM,§1.1.,§1.1,Level 2,Level 21,Level 22,Level 23,Level 24,Level 25,Level 211,Level 221,Level 231,Level 241,Level 26,Level 27,Level 28,Level 29,Level 212,Level 222,Level 232,Level 242,Level 251,Level 2111,Level 2211,Level 2311"/>
    <w:basedOn w:val="Normalny"/>
    <w:next w:val="Normalny"/>
    <w:link w:val="Nagwek2Znak"/>
    <w:uiPriority w:val="99"/>
    <w:unhideWhenUsed/>
    <w:qFormat/>
    <w:rsid w:val="00D06494"/>
    <w:pPr>
      <w:keepNext/>
      <w:spacing w:before="240" w:after="120" w:line="360" w:lineRule="auto"/>
      <w:ind w:left="2703" w:hanging="576"/>
      <w:outlineLvl w:val="1"/>
    </w:pPr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4D49"/>
    <w:pPr>
      <w:widowControl w:val="0"/>
      <w:autoSpaceDE w:val="0"/>
      <w:autoSpaceDN w:val="0"/>
      <w:adjustRightInd w:val="0"/>
      <w:spacing w:before="240" w:after="60" w:line="380" w:lineRule="atLeast"/>
      <w:outlineLvl w:val="2"/>
    </w:pPr>
    <w:rPr>
      <w:rFonts w:ascii="Tahoma" w:eastAsiaTheme="minorEastAsia" w:hAnsi="Tahoma" w:cs="Tahoma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C4D49"/>
    <w:pPr>
      <w:widowControl w:val="0"/>
      <w:autoSpaceDE w:val="0"/>
      <w:autoSpaceDN w:val="0"/>
      <w:adjustRightInd w:val="0"/>
      <w:spacing w:after="0" w:line="380" w:lineRule="atLeast"/>
      <w:jc w:val="center"/>
      <w:outlineLvl w:val="3"/>
    </w:pPr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C4D49"/>
    <w:pPr>
      <w:widowControl w:val="0"/>
      <w:autoSpaceDE w:val="0"/>
      <w:autoSpaceDN w:val="0"/>
      <w:adjustRightInd w:val="0"/>
      <w:spacing w:before="240" w:after="0" w:line="380" w:lineRule="atLeast"/>
      <w:jc w:val="both"/>
      <w:outlineLvl w:val="4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C4D49"/>
    <w:pPr>
      <w:widowControl w:val="0"/>
      <w:autoSpaceDE w:val="0"/>
      <w:autoSpaceDN w:val="0"/>
      <w:adjustRightInd w:val="0"/>
      <w:spacing w:after="0" w:line="380" w:lineRule="atLeast"/>
      <w:outlineLvl w:val="5"/>
    </w:pPr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C4D49"/>
    <w:pPr>
      <w:widowControl w:val="0"/>
      <w:autoSpaceDE w:val="0"/>
      <w:autoSpaceDN w:val="0"/>
      <w:adjustRightInd w:val="0"/>
      <w:spacing w:after="0" w:line="380" w:lineRule="atLeast"/>
      <w:jc w:val="both"/>
      <w:outlineLvl w:val="6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,§1.1. Znak,§1.1 Znak,Level 2 Znak,Level 21 Znak,Level 22 Znak,Level 23 Znak,Level 24 Znak,Level 25 Znak,Level 211 Znak,Level 221 Znak,Level 231 Znak,Level 241 Znak,Level 26 Znak,Level 27 Znak,Level 28 Znak"/>
    <w:basedOn w:val="Domylnaczcionkaakapitu"/>
    <w:link w:val="Nagwek2"/>
    <w:uiPriority w:val="9"/>
    <w:rsid w:val="00D06494"/>
    <w:rPr>
      <w:rFonts w:ascii="Times New Roman" w:eastAsiaTheme="majorEastAsia" w:hAnsi="Times New Roman" w:cstheme="majorBidi"/>
      <w:b/>
      <w:bCs/>
      <w:smallCaps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C4D4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C4D49"/>
    <w:rPr>
      <w:rFonts w:ascii="Tahoma" w:eastAsiaTheme="minorEastAsia" w:hAnsi="Tahoma" w:cs="Tahoma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C4D49"/>
    <w:rPr>
      <w:rFonts w:ascii="Arial" w:eastAsiaTheme="minorEastAsia" w:hAnsi="Arial" w:cs="Arial"/>
      <w:b/>
      <w:b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C4D4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CC4D49"/>
    <w:rPr>
      <w:rFonts w:ascii="Times New Roman" w:eastAsiaTheme="minorEastAsia" w:hAnsi="Times New Roman" w:cs="Times New Roman"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C4D49"/>
    <w:rPr>
      <w:rFonts w:ascii="Arial" w:eastAsiaTheme="minorEastAsia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CC4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4D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C4D49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4D4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C4D49"/>
    <w:rPr>
      <w:sz w:val="22"/>
      <w:szCs w:val="22"/>
      <w:vertAlign w:val="superscript"/>
    </w:rPr>
  </w:style>
  <w:style w:type="paragraph" w:styleId="Mapadokumentu">
    <w:name w:val="Document Map"/>
    <w:basedOn w:val="Normalny"/>
    <w:link w:val="MapadokumentuZnak"/>
    <w:uiPriority w:val="99"/>
    <w:rsid w:val="00CC4D49"/>
    <w:pPr>
      <w:widowControl w:val="0"/>
      <w:shd w:val="clear" w:color="000080" w:fill="00008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C4D49"/>
    <w:rPr>
      <w:rFonts w:ascii="Tahoma" w:eastAsiaTheme="minorEastAsia" w:hAnsi="Tahoma" w:cs="Tahoma"/>
      <w:sz w:val="24"/>
      <w:szCs w:val="24"/>
      <w:shd w:val="clear" w:color="000080" w:fill="000080"/>
      <w:lang w:eastAsia="pl-PL"/>
    </w:rPr>
  </w:style>
  <w:style w:type="paragraph" w:styleId="Spistreci1">
    <w:name w:val="toc 1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before="120" w:after="0" w:line="260" w:lineRule="atLeast"/>
    </w:pPr>
    <w:rPr>
      <w:rFonts w:ascii="Arial" w:eastAsiaTheme="minorEastAsia" w:hAnsi="Arial" w:cs="Arial"/>
      <w:sz w:val="20"/>
      <w:szCs w:val="20"/>
      <w:lang w:eastAsia="pl-PL"/>
    </w:rPr>
  </w:style>
  <w:style w:type="paragraph" w:styleId="Spistreci2">
    <w:name w:val="toc 2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280" w:lineRule="atLeast"/>
      <w:ind w:left="238"/>
    </w:pPr>
    <w:rPr>
      <w:rFonts w:ascii="Arial" w:eastAsiaTheme="minorEastAsia" w:hAnsi="Arial" w:cs="Arial"/>
      <w:sz w:val="16"/>
      <w:szCs w:val="16"/>
      <w:lang w:eastAsia="pl-PL"/>
    </w:rPr>
  </w:style>
  <w:style w:type="paragraph" w:styleId="Spistreci3">
    <w:name w:val="toc 3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480"/>
    </w:pPr>
    <w:rPr>
      <w:rFonts w:ascii="Times New Roman" w:eastAsiaTheme="minorEastAsia" w:hAnsi="Times New Roman" w:cs="Times New Roman"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4D49"/>
    <w:pPr>
      <w:widowControl w:val="0"/>
      <w:autoSpaceDE w:val="0"/>
      <w:autoSpaceDN w:val="0"/>
      <w:adjustRightInd w:val="0"/>
      <w:spacing w:after="0" w:line="120" w:lineRule="atLeas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ytultabeli">
    <w:name w:val="Tytul_tabeli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jc w:val="center"/>
    </w:pPr>
    <w:rPr>
      <w:rFonts w:ascii="Tahoma" w:eastAsiaTheme="minorEastAsia" w:hAnsi="Tahoma" w:cs="Tahoma"/>
      <w:b/>
      <w:bCs/>
      <w:lang w:eastAsia="pl-PL"/>
    </w:rPr>
  </w:style>
  <w:style w:type="paragraph" w:styleId="NormalnyWeb">
    <w:name w:val="Normal (Web)"/>
    <w:basedOn w:val="Normalny"/>
    <w:uiPriority w:val="99"/>
    <w:rsid w:val="00CC4D49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Liczbywtabeli">
    <w:name w:val="Liczby w tabeli"/>
    <w:basedOn w:val="Normalny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Zgoszenie">
    <w:name w:val="Zgłoszenie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lang w:eastAsia="pl-PL"/>
    </w:rPr>
  </w:style>
  <w:style w:type="character" w:styleId="Pogrubienie">
    <w:name w:val="Strong"/>
    <w:basedOn w:val="Domylnaczcionkaakapitu"/>
    <w:uiPriority w:val="99"/>
    <w:qFormat/>
    <w:rsid w:val="00CC4D49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C4D4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CC4D49"/>
    <w:rPr>
      <w:sz w:val="22"/>
      <w:szCs w:val="22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C4D49"/>
    <w:pPr>
      <w:widowControl w:val="0"/>
      <w:autoSpaceDE w:val="0"/>
      <w:autoSpaceDN w:val="0"/>
      <w:adjustRightInd w:val="0"/>
      <w:spacing w:after="120" w:line="380" w:lineRule="atLeast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C4D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abele">
    <w:name w:val="Tabele"/>
    <w:uiPriority w:val="99"/>
    <w:rsid w:val="00CC4D49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C4D49"/>
    <w:rPr>
      <w:rFonts w:ascii="Verdana" w:hAnsi="Verdana" w:cs="Verdana"/>
      <w:color w:val="000000"/>
      <w:sz w:val="18"/>
      <w:szCs w:val="18"/>
    </w:rPr>
  </w:style>
  <w:style w:type="paragraph" w:styleId="Spistreci4">
    <w:name w:val="toc 4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7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96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20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44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68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  <w:ind w:left="1920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4D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C4D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CC4D49"/>
    <w:pPr>
      <w:widowControl w:val="0"/>
      <w:autoSpaceDE w:val="0"/>
      <w:autoSpaceDN w:val="0"/>
      <w:adjustRightInd w:val="0"/>
      <w:spacing w:after="0" w:line="380" w:lineRule="atLeast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CC4D49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ylNagwek3Stosujkerningprzy14pt">
    <w:name w:val="Styl Nagłówek 3 + Stosuj kerning przy 14 pt"/>
    <w:basedOn w:val="Nagwek3"/>
    <w:uiPriority w:val="99"/>
    <w:rsid w:val="00CC4D49"/>
    <w:pPr>
      <w:outlineLvl w:val="9"/>
    </w:pPr>
    <w:rPr>
      <w:sz w:val="22"/>
      <w:szCs w:val="22"/>
    </w:rPr>
  </w:style>
  <w:style w:type="paragraph" w:customStyle="1" w:styleId="StylNagwek3Stosujkerningprzy14ptZnak">
    <w:name w:val="Styl Nagłówek 3 + Stosuj kerning przy 14 pt Znak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b/>
      <w:bCs/>
      <w:lang w:eastAsia="pl-PL"/>
    </w:rPr>
  </w:style>
  <w:style w:type="paragraph" w:customStyle="1" w:styleId="apple-style-span">
    <w:name w:val="apple-style-span"/>
    <w:basedOn w:val="Normalny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customStyle="1" w:styleId="apple-converted-space">
    <w:name w:val="apple-converted-space"/>
    <w:uiPriority w:val="99"/>
    <w:rsid w:val="00CC4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</dc:creator>
  <cp:lastModifiedBy>Agnieszka</cp:lastModifiedBy>
  <cp:revision>10</cp:revision>
  <cp:lastPrinted>2015-11-10T05:55:00Z</cp:lastPrinted>
  <dcterms:created xsi:type="dcterms:W3CDTF">2015-10-28T10:02:00Z</dcterms:created>
  <dcterms:modified xsi:type="dcterms:W3CDTF">2015-11-10T07:01:00Z</dcterms:modified>
</cp:coreProperties>
</file>